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before="100" w:beforeLines="0" w:beforeAutospacing="1" w:after="100" w:afterLines="0" w:afterAutospacing="1" w:line="360" w:lineRule="auto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</w:p>
    <w:p>
      <w:pPr>
        <w:widowControl/>
        <w:spacing w:before="100" w:beforeLines="0" w:beforeAutospacing="1" w:after="100" w:afterLines="0" w:afterAutospacing="1" w:line="360" w:lineRule="auto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  <w:t>潍坊市社会科学规划研究课题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  <w:t>申   请   书</w:t>
      </w: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 </w:t>
      </w:r>
    </w:p>
    <w:tbl>
      <w:tblPr>
        <w:tblStyle w:val="5"/>
        <w:tblW w:w="6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>
        <w:tblPrEx>
          <w:tblLayout w:type="fixed"/>
        </w:tblPrEx>
        <w:trPr>
          <w:trHeight w:val="2372" w:hRule="atLeast"/>
          <w:jc w:val="center"/>
        </w:trPr>
        <w:tc>
          <w:tcPr>
            <w:tcW w:w="2625" w:type="dxa"/>
            <w:noWrap w:val="0"/>
            <w:vAlign w:val="top"/>
          </w:tcPr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课   题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别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   题  名  称：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月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Lines="0" w:beforeAutospacing="1" w:after="100" w:afterLines="0" w:afterAutospacing="1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</w:rPr>
      </w:pP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540" w:lineRule="atLeast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540" w:lineRule="atLeast"/>
        <w:jc w:val="center"/>
        <w:rPr>
          <w:rFonts w:hint="eastAsia" w:ascii="文星楷体" w:hAnsi="文星楷体" w:eastAsia="文星楷体" w:cs="文星楷体"/>
          <w:color w:val="auto"/>
          <w:kern w:val="0"/>
          <w:sz w:val="32"/>
          <w:szCs w:val="32"/>
        </w:rPr>
      </w:pPr>
      <w:r>
        <w:rPr>
          <w:rFonts w:hint="eastAsia" w:ascii="文星楷体" w:hAnsi="文星楷体" w:eastAsia="文星楷体" w:cs="文星楷体"/>
          <w:color w:val="auto"/>
          <w:kern w:val="0"/>
          <w:sz w:val="32"/>
          <w:szCs w:val="32"/>
        </w:rPr>
        <w:t>潍坊市社会科学学术委员会办公室印制</w:t>
      </w:r>
    </w:p>
    <w:tbl>
      <w:tblPr>
        <w:tblStyle w:val="5"/>
        <w:tblW w:w="871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9"/>
        <w:gridCol w:w="217"/>
        <w:gridCol w:w="847"/>
        <w:gridCol w:w="1128"/>
        <w:gridCol w:w="907"/>
        <w:gridCol w:w="366"/>
        <w:gridCol w:w="402"/>
        <w:gridCol w:w="789"/>
        <w:gridCol w:w="11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 题 负 责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学历（学位）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1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1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65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65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2" w:hRule="atLeast"/>
          <w:jc w:val="center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66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课题研究的理论意义和现实意义：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66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tbl>
      <w:tblPr>
        <w:tblStyle w:val="5"/>
        <w:tblW w:w="873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课题的主要内容及框架体系：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tbl>
      <w:tblPr>
        <w:tblStyle w:val="5"/>
        <w:tblW w:w="873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个人主要研究成果：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100" w:afterLines="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单位(公章)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100" w:afterLines="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专家组评审意见：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组长(签名)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100" w:afterLines="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市社科学术委员会审批意见：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color w:val="auto"/>
          <w:sz w:val="28"/>
          <w:szCs w:val="28"/>
        </w:rPr>
        <w:sectPr>
          <w:footerReference r:id="rId3" w:type="default"/>
          <w:pgSz w:w="11906" w:h="16838"/>
          <w:pgMar w:top="1701" w:right="1587" w:bottom="1701" w:left="1587" w:header="851" w:footer="1417" w:gutter="0"/>
          <w:pgNumType w:fmt="decimal" w:start="1"/>
          <w:cols w:space="720" w:num="1"/>
          <w:docGrid w:type="lines" w:linePitch="314" w:charSpace="0"/>
        </w:sect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625BA"/>
    <w:rsid w:val="0D2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99"/>
    <w:pPr>
      <w:spacing w:line="360" w:lineRule="auto"/>
      <w:ind w:firstLine="200" w:firstLineChars="200"/>
    </w:pPr>
    <w:rPr>
      <w:rFonts w:eastAsia="仿宋"/>
      <w:sz w:val="30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2022-04-14T01:41:00Z</dcterms:created>
  <dc:creator>简</dc:creator>
  <cp:lastModifiedBy>简</cp:lastModifiedBy>
  <dcterms:modified xsi:type="dcterms:W3CDTF">2022-04-14T01:44:03Z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